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tag w:val="goog_rdk_0"/>
        <w:id w:val="-584149682"/>
        <w:showingPlcHdr/>
      </w:sdtPr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Content>
        <w:p w14:paraId="57A53EE2" w14:textId="58D7F440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66487D">
            <w:rPr>
              <w:lang w:val="pl-PL"/>
            </w:rPr>
            <w:t>0</w:t>
          </w:r>
          <w:r w:rsidR="00FA5128">
            <w:rPr>
              <w:lang w:val="pl-PL"/>
            </w:rPr>
            <w:t>4</w:t>
          </w:r>
          <w:r w:rsidR="004E0AE0">
            <w:rPr>
              <w:lang w:val="pl-PL"/>
            </w:rPr>
            <w:t>.</w:t>
          </w:r>
          <w:r w:rsidR="0066487D">
            <w:rPr>
              <w:lang w:val="pl-PL"/>
            </w:rPr>
            <w:t xml:space="preserve">12. </w:t>
          </w:r>
          <w:r w:rsidRPr="008D42E0">
            <w:rPr>
              <w:lang w:val="pl-PL"/>
            </w:rPr>
            <w:t>20</w:t>
          </w:r>
          <w:r>
            <w:rPr>
              <w:lang w:val="pl-PL"/>
            </w:rPr>
            <w:t>2</w:t>
          </w:r>
          <w:r w:rsidR="0058717A">
            <w:rPr>
              <w:lang w:val="pl-PL"/>
            </w:rPr>
            <w:t>4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Content>
        <w:p w14:paraId="7F15D2D8" w14:textId="77777777" w:rsidR="00BD0CE3" w:rsidRDefault="00BD0CE3" w:rsidP="00BD0CE3">
          <w:pPr>
            <w:spacing w:line="276" w:lineRule="auto"/>
            <w:rPr>
              <w:u w:val="single"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  <w:p w14:paraId="33D3FC2E" w14:textId="77777777" w:rsidR="00850178" w:rsidRPr="00A05288" w:rsidRDefault="00000000" w:rsidP="00BD0CE3">
          <w:pPr>
            <w:spacing w:line="276" w:lineRule="auto"/>
            <w:rPr>
              <w:b/>
              <w:lang w:val="pl-PL"/>
            </w:rPr>
          </w:pPr>
        </w:p>
      </w:sdtContent>
    </w:sdt>
    <w:p w14:paraId="126F4CC2" w14:textId="56A921AF" w:rsidR="004905B8" w:rsidRPr="004D1DDB" w:rsidRDefault="004905B8" w:rsidP="0047239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/>
          <w:bCs/>
          <w:sz w:val="24"/>
          <w:szCs w:val="24"/>
          <w:lang w:val="pl-PL"/>
        </w:rPr>
      </w:pPr>
    </w:p>
    <w:p w14:paraId="6E7D80FE" w14:textId="7305DC88" w:rsidR="00EB1F9B" w:rsidRPr="004D1DDB" w:rsidRDefault="004D1DDB" w:rsidP="00D633BC">
      <w:pPr>
        <w:jc w:val="both"/>
        <w:rPr>
          <w:b/>
          <w:bCs/>
          <w:sz w:val="24"/>
          <w:szCs w:val="24"/>
          <w:lang w:val="pl-PL"/>
        </w:rPr>
      </w:pPr>
      <w:r w:rsidRPr="004D1DDB">
        <w:rPr>
          <w:b/>
          <w:bCs/>
          <w:sz w:val="24"/>
          <w:szCs w:val="24"/>
          <w:lang w:val="pl-PL"/>
        </w:rPr>
        <w:t>Moc atrakcji na Święta od Portu Łódź</w:t>
      </w:r>
      <w:r w:rsidR="00EB1F9B" w:rsidRPr="004D1DDB">
        <w:rPr>
          <w:b/>
          <w:bCs/>
          <w:sz w:val="24"/>
          <w:szCs w:val="24"/>
          <w:lang w:val="pl-PL"/>
        </w:rPr>
        <w:t xml:space="preserve"> </w:t>
      </w:r>
    </w:p>
    <w:p w14:paraId="26C7CF55" w14:textId="77777777" w:rsidR="004D1DDB" w:rsidRDefault="004D1DDB" w:rsidP="00D633BC">
      <w:pPr>
        <w:jc w:val="both"/>
        <w:rPr>
          <w:sz w:val="22"/>
          <w:szCs w:val="22"/>
          <w:lang w:val="pl-PL"/>
        </w:rPr>
      </w:pPr>
    </w:p>
    <w:p w14:paraId="34A2E00B" w14:textId="77777777" w:rsidR="004D1DDB" w:rsidRDefault="004D1DDB" w:rsidP="004D1DDB">
      <w:pPr>
        <w:rPr>
          <w:lang w:val="pl-PL"/>
        </w:rPr>
      </w:pPr>
    </w:p>
    <w:p w14:paraId="46A747C8" w14:textId="491A3B30" w:rsidR="004D1DDB" w:rsidRPr="00E02718" w:rsidRDefault="004D1DDB" w:rsidP="004D1DDB">
      <w:pPr>
        <w:jc w:val="both"/>
        <w:rPr>
          <w:b/>
          <w:bCs/>
          <w:sz w:val="22"/>
          <w:szCs w:val="22"/>
          <w:lang w:val="pl-PL"/>
        </w:rPr>
      </w:pPr>
      <w:r w:rsidRPr="00323777">
        <w:rPr>
          <w:b/>
          <w:bCs/>
          <w:sz w:val="22"/>
          <w:szCs w:val="22"/>
          <w:lang w:val="pl-PL"/>
        </w:rPr>
        <w:t>Święta zbliżają się wielkimi krokami. Grudzień to</w:t>
      </w:r>
      <w:r>
        <w:rPr>
          <w:b/>
          <w:bCs/>
          <w:sz w:val="22"/>
          <w:szCs w:val="22"/>
          <w:lang w:val="pl-PL"/>
        </w:rPr>
        <w:t xml:space="preserve"> </w:t>
      </w:r>
      <w:r w:rsidRPr="00323777">
        <w:rPr>
          <w:b/>
          <w:bCs/>
          <w:sz w:val="22"/>
          <w:szCs w:val="22"/>
          <w:lang w:val="pl-PL"/>
        </w:rPr>
        <w:t>czas przygotowań i przedświątecznej gorączki. Nie zapominajmy jednak o</w:t>
      </w:r>
      <w:r>
        <w:rPr>
          <w:b/>
          <w:bCs/>
          <w:sz w:val="22"/>
          <w:szCs w:val="22"/>
          <w:lang w:val="pl-PL"/>
        </w:rPr>
        <w:t xml:space="preserve"> tym, co</w:t>
      </w:r>
      <w:r w:rsidRPr="00323777">
        <w:rPr>
          <w:b/>
          <w:bCs/>
          <w:sz w:val="22"/>
          <w:szCs w:val="22"/>
          <w:lang w:val="pl-PL"/>
        </w:rPr>
        <w:t xml:space="preserve"> najważniejsz</w:t>
      </w:r>
      <w:r>
        <w:rPr>
          <w:b/>
          <w:bCs/>
          <w:sz w:val="22"/>
          <w:szCs w:val="22"/>
          <w:lang w:val="pl-PL"/>
        </w:rPr>
        <w:t>e</w:t>
      </w:r>
      <w:r w:rsidRPr="00323777">
        <w:rPr>
          <w:b/>
          <w:bCs/>
          <w:sz w:val="22"/>
          <w:szCs w:val="22"/>
          <w:lang w:val="pl-PL"/>
        </w:rPr>
        <w:t xml:space="preserve"> – czasie spędzonym wspólnie z najbliższymi, rodziną i przyjaciółmi. Bo przecież przede wszystkim o to właśnie w Świętach chodzi! Zanim usiądziemy </w:t>
      </w:r>
      <w:r>
        <w:rPr>
          <w:b/>
          <w:bCs/>
          <w:sz w:val="22"/>
          <w:szCs w:val="22"/>
          <w:lang w:val="pl-PL"/>
        </w:rPr>
        <w:t xml:space="preserve">razem </w:t>
      </w:r>
      <w:r w:rsidRPr="00323777">
        <w:rPr>
          <w:b/>
          <w:bCs/>
          <w:sz w:val="22"/>
          <w:szCs w:val="22"/>
          <w:lang w:val="pl-PL"/>
        </w:rPr>
        <w:t>do wigilijnego stołu i poszukamy pierwszej gwia</w:t>
      </w:r>
      <w:r>
        <w:rPr>
          <w:b/>
          <w:bCs/>
          <w:sz w:val="22"/>
          <w:szCs w:val="22"/>
          <w:lang w:val="pl-PL"/>
        </w:rPr>
        <w:t>z</w:t>
      </w:r>
      <w:r w:rsidRPr="00323777">
        <w:rPr>
          <w:b/>
          <w:bCs/>
          <w:sz w:val="22"/>
          <w:szCs w:val="22"/>
          <w:lang w:val="pl-PL"/>
        </w:rPr>
        <w:t>dki na niebie, Port Łódź zaprasza na moc atrakcji, dzięki którym przeżyjecie niezapomn</w:t>
      </w:r>
      <w:r w:rsidR="00AE0AD3">
        <w:rPr>
          <w:b/>
          <w:bCs/>
          <w:sz w:val="22"/>
          <w:szCs w:val="22"/>
          <w:lang w:val="pl-PL"/>
        </w:rPr>
        <w:t>i</w:t>
      </w:r>
      <w:r w:rsidRPr="00323777">
        <w:rPr>
          <w:b/>
          <w:bCs/>
          <w:sz w:val="22"/>
          <w:szCs w:val="22"/>
          <w:lang w:val="pl-PL"/>
        </w:rPr>
        <w:t>ane ch</w:t>
      </w:r>
      <w:r>
        <w:rPr>
          <w:b/>
          <w:bCs/>
          <w:sz w:val="22"/>
          <w:szCs w:val="22"/>
          <w:lang w:val="pl-PL"/>
        </w:rPr>
        <w:t>wi</w:t>
      </w:r>
      <w:r w:rsidRPr="00323777">
        <w:rPr>
          <w:b/>
          <w:bCs/>
          <w:sz w:val="22"/>
          <w:szCs w:val="22"/>
          <w:lang w:val="pl-PL"/>
        </w:rPr>
        <w:t>le z bliskimi</w:t>
      </w:r>
      <w:r>
        <w:rPr>
          <w:b/>
          <w:bCs/>
          <w:sz w:val="22"/>
          <w:szCs w:val="22"/>
          <w:lang w:val="pl-PL"/>
        </w:rPr>
        <w:t>. Jesteście gotowi na wspólne odliczanie do pełnych magii Świąt? My tak!</w:t>
      </w:r>
    </w:p>
    <w:p w14:paraId="23AF3495" w14:textId="77777777" w:rsidR="004D1DDB" w:rsidRDefault="004D1DDB" w:rsidP="00D633BC">
      <w:pPr>
        <w:jc w:val="both"/>
        <w:rPr>
          <w:sz w:val="22"/>
          <w:szCs w:val="22"/>
          <w:lang w:val="pl-PL"/>
        </w:rPr>
      </w:pPr>
    </w:p>
    <w:p w14:paraId="75E7EE97" w14:textId="77777777" w:rsidR="00EB1F9B" w:rsidRDefault="00EB1F9B" w:rsidP="00D633BC">
      <w:pPr>
        <w:jc w:val="both"/>
        <w:rPr>
          <w:sz w:val="22"/>
          <w:szCs w:val="22"/>
          <w:lang w:val="pl-PL"/>
        </w:rPr>
      </w:pPr>
    </w:p>
    <w:p w14:paraId="249CA28F" w14:textId="09F203C2" w:rsidR="00D633BC" w:rsidRDefault="00E951A5" w:rsidP="00D633BC">
      <w:pPr>
        <w:jc w:val="both"/>
        <w:rPr>
          <w:sz w:val="22"/>
          <w:szCs w:val="22"/>
          <w:lang w:val="pl-PL"/>
        </w:rPr>
      </w:pPr>
      <w:r w:rsidRPr="00E951A5">
        <w:rPr>
          <w:sz w:val="22"/>
          <w:szCs w:val="22"/>
          <w:lang w:val="pl-PL"/>
        </w:rPr>
        <w:t>Port Łódź</w:t>
      </w:r>
      <w:r>
        <w:rPr>
          <w:sz w:val="22"/>
          <w:szCs w:val="22"/>
          <w:lang w:val="pl-PL"/>
        </w:rPr>
        <w:t>,</w:t>
      </w:r>
      <w:r w:rsidRPr="00E951A5">
        <w:rPr>
          <w:sz w:val="22"/>
          <w:szCs w:val="22"/>
          <w:lang w:val="pl-PL"/>
        </w:rPr>
        <w:t xml:space="preserve"> jak co roku</w:t>
      </w:r>
      <w:r>
        <w:rPr>
          <w:sz w:val="22"/>
          <w:szCs w:val="22"/>
          <w:lang w:val="pl-PL"/>
        </w:rPr>
        <w:t>,</w:t>
      </w:r>
      <w:r w:rsidRPr="00E951A5">
        <w:rPr>
          <w:sz w:val="22"/>
          <w:szCs w:val="22"/>
          <w:lang w:val="pl-PL"/>
        </w:rPr>
        <w:t xml:space="preserve"> gości </w:t>
      </w:r>
      <w:r>
        <w:rPr>
          <w:sz w:val="22"/>
          <w:szCs w:val="22"/>
          <w:lang w:val="pl-PL"/>
        </w:rPr>
        <w:t xml:space="preserve">u siebie </w:t>
      </w:r>
      <w:r w:rsidRPr="0025414A">
        <w:rPr>
          <w:b/>
          <w:bCs/>
          <w:sz w:val="22"/>
          <w:szCs w:val="22"/>
          <w:lang w:val="pl-PL"/>
        </w:rPr>
        <w:t>Świętego Mikołaja</w:t>
      </w:r>
      <w:r>
        <w:rPr>
          <w:sz w:val="22"/>
          <w:szCs w:val="22"/>
          <w:lang w:val="pl-PL"/>
        </w:rPr>
        <w:t>, który swoje sanie zaparkuje w centrum już w Mikołajki, przypadają</w:t>
      </w:r>
      <w:r w:rsidR="00E02718">
        <w:rPr>
          <w:sz w:val="22"/>
          <w:szCs w:val="22"/>
          <w:lang w:val="pl-PL"/>
        </w:rPr>
        <w:t>ce</w:t>
      </w:r>
      <w:r>
        <w:rPr>
          <w:sz w:val="22"/>
          <w:szCs w:val="22"/>
          <w:lang w:val="pl-PL"/>
        </w:rPr>
        <w:t xml:space="preserve"> na najbliższy piątek 6 grudnia. Siwobrody będzie czekał tego dnia na dzieci w Atrium (przy sklepie IKEA) od godziny </w:t>
      </w:r>
      <w:r w:rsidRPr="0025414A">
        <w:rPr>
          <w:b/>
          <w:bCs/>
          <w:sz w:val="22"/>
          <w:szCs w:val="22"/>
          <w:lang w:val="pl-PL"/>
        </w:rPr>
        <w:t>12:00 do 20:00.</w:t>
      </w:r>
      <w:r>
        <w:rPr>
          <w:sz w:val="22"/>
          <w:szCs w:val="22"/>
          <w:lang w:val="pl-PL"/>
        </w:rPr>
        <w:t xml:space="preserve"> Ukochany przez najmłodszych gość z koła podbiegunowego zostanie z nami aż </w:t>
      </w:r>
      <w:r w:rsidRPr="0025414A">
        <w:rPr>
          <w:b/>
          <w:bCs/>
          <w:sz w:val="22"/>
          <w:szCs w:val="22"/>
          <w:lang w:val="pl-PL"/>
        </w:rPr>
        <w:t>do 23 grudnia.</w:t>
      </w:r>
      <w:r>
        <w:rPr>
          <w:sz w:val="22"/>
          <w:szCs w:val="22"/>
          <w:lang w:val="pl-PL"/>
        </w:rPr>
        <w:t xml:space="preserve"> </w:t>
      </w:r>
      <w:r w:rsidR="00D633BC">
        <w:rPr>
          <w:sz w:val="22"/>
          <w:szCs w:val="22"/>
          <w:lang w:val="pl-PL"/>
        </w:rPr>
        <w:t xml:space="preserve">Ze Świętym Mikołajem będzie można spotkać się codziennie i opowiedzieć mu o swoich marzeniach oraz o tym, jakie prezenty chcielibyśmy znaleźć w tym roku pod choinką. Nasz wyjątkowy gość z dalekiej północy oczekiwać będzie na dzieci </w:t>
      </w:r>
      <w:r w:rsidR="00D633BC" w:rsidRPr="0025414A">
        <w:rPr>
          <w:b/>
          <w:bCs/>
          <w:sz w:val="22"/>
          <w:szCs w:val="22"/>
          <w:lang w:val="pl-PL"/>
        </w:rPr>
        <w:t>w tygodniu w godzinach 16:00 – 20:00, natomiast w weekendy od godziny 11:00 do 20:00.</w:t>
      </w:r>
      <w:r w:rsidR="00D633BC">
        <w:rPr>
          <w:sz w:val="22"/>
          <w:szCs w:val="22"/>
          <w:lang w:val="pl-PL"/>
        </w:rPr>
        <w:t xml:space="preserve"> Jak zawsze Mikołaja znaleźć będzie można na jego wyjątkowym tronie zlokalizowanym w Atrium tuż obok choinki. Podczas gdy </w:t>
      </w:r>
      <w:r w:rsidR="00D633BC" w:rsidRPr="00D633BC">
        <w:rPr>
          <w:sz w:val="22"/>
          <w:szCs w:val="22"/>
          <w:lang w:val="pl-PL"/>
        </w:rPr>
        <w:t xml:space="preserve">dzieci będą szeptać </w:t>
      </w:r>
      <w:r w:rsidR="00D633BC">
        <w:rPr>
          <w:sz w:val="22"/>
          <w:szCs w:val="22"/>
          <w:lang w:val="pl-PL"/>
        </w:rPr>
        <w:t xml:space="preserve">do ucha Siwobrodemu </w:t>
      </w:r>
      <w:r w:rsidR="00D633BC" w:rsidRPr="00D633BC">
        <w:rPr>
          <w:sz w:val="22"/>
          <w:szCs w:val="22"/>
          <w:lang w:val="pl-PL"/>
        </w:rPr>
        <w:t>swoje prezentowe marzenia</w:t>
      </w:r>
      <w:r w:rsidR="009B1362">
        <w:rPr>
          <w:sz w:val="22"/>
          <w:szCs w:val="22"/>
          <w:lang w:val="pl-PL"/>
        </w:rPr>
        <w:t xml:space="preserve">, </w:t>
      </w:r>
      <w:r w:rsidR="00D633BC" w:rsidRPr="00D633BC">
        <w:rPr>
          <w:sz w:val="22"/>
          <w:szCs w:val="22"/>
          <w:lang w:val="pl-PL"/>
        </w:rPr>
        <w:t xml:space="preserve">magiczne chwile uwieczni dostępny na miejscu fotograf. </w:t>
      </w:r>
      <w:r w:rsidR="00B0774C">
        <w:rPr>
          <w:sz w:val="22"/>
          <w:szCs w:val="22"/>
          <w:lang w:val="pl-PL"/>
        </w:rPr>
        <w:t>Zdjęcie zostanie od razu wydrukowane i będzie je można zabrać na pamiątkę</w:t>
      </w:r>
      <w:r w:rsidR="00B0774C" w:rsidRPr="00D633BC">
        <w:rPr>
          <w:sz w:val="22"/>
          <w:szCs w:val="22"/>
          <w:lang w:val="pl-PL"/>
        </w:rPr>
        <w:t>.</w:t>
      </w:r>
    </w:p>
    <w:p w14:paraId="4BC9EA8F" w14:textId="77777777" w:rsidR="00D633BC" w:rsidRDefault="00D633BC" w:rsidP="00D633BC">
      <w:pPr>
        <w:jc w:val="both"/>
        <w:rPr>
          <w:sz w:val="22"/>
          <w:szCs w:val="22"/>
          <w:lang w:val="pl-PL"/>
        </w:rPr>
      </w:pPr>
    </w:p>
    <w:p w14:paraId="3263575E" w14:textId="1E72D84E" w:rsidR="00323777" w:rsidRDefault="00D633BC" w:rsidP="00D633BC">
      <w:pPr>
        <w:jc w:val="both"/>
        <w:rPr>
          <w:color w:val="000000" w:themeColor="text1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Siwobrody do Portu Łódź zawita w towarzystwie swoich Elfów i Śnieżynek</w:t>
      </w:r>
      <w:r w:rsidR="009B1362">
        <w:rPr>
          <w:color w:val="000000" w:themeColor="text1"/>
          <w:sz w:val="22"/>
          <w:szCs w:val="22"/>
          <w:lang w:val="pl-PL"/>
        </w:rPr>
        <w:t xml:space="preserve">. W świątecznej strefie wraz z pomocnikami Mikołaja </w:t>
      </w:r>
      <w:r w:rsidR="009B1362" w:rsidRPr="0025414A">
        <w:rPr>
          <w:b/>
          <w:bCs/>
          <w:color w:val="000000" w:themeColor="text1"/>
          <w:sz w:val="22"/>
          <w:szCs w:val="22"/>
          <w:lang w:val="pl-PL"/>
        </w:rPr>
        <w:t>każde dziecko będzie mogło dodatkowo napisać i wysłać na biegun północny swój osobisty list</w:t>
      </w:r>
      <w:r w:rsidR="009B1362">
        <w:rPr>
          <w:color w:val="000000" w:themeColor="text1"/>
          <w:sz w:val="22"/>
          <w:szCs w:val="22"/>
          <w:lang w:val="pl-PL"/>
        </w:rPr>
        <w:t xml:space="preserve">. To ważne by mieć sto procent pewności, że nasza wiadomość dotrze do Mikołaja nawet jeśli nie uda nam się z nim </w:t>
      </w:r>
      <w:r w:rsidR="0025414A">
        <w:rPr>
          <w:color w:val="000000" w:themeColor="text1"/>
          <w:sz w:val="22"/>
          <w:szCs w:val="22"/>
          <w:lang w:val="pl-PL"/>
        </w:rPr>
        <w:t>porozmawiać</w:t>
      </w:r>
      <w:r w:rsidR="009B1362">
        <w:rPr>
          <w:color w:val="000000" w:themeColor="text1"/>
          <w:sz w:val="22"/>
          <w:szCs w:val="22"/>
          <w:lang w:val="pl-PL"/>
        </w:rPr>
        <w:t xml:space="preserve"> osobiście. Warsztaty ze sztuki pisania listów do Świętego Mikołaja odbędą się </w:t>
      </w:r>
      <w:r w:rsidR="009B1362" w:rsidRPr="0025414A">
        <w:rPr>
          <w:b/>
          <w:bCs/>
          <w:color w:val="000000" w:themeColor="text1"/>
          <w:sz w:val="22"/>
          <w:szCs w:val="22"/>
          <w:lang w:val="pl-PL"/>
        </w:rPr>
        <w:t>6 grudnia (piątek) w godzinach 16:00 – 20:00 oraz 7 grudnia (sobota) w godzinach 11:00 – 20:00.</w:t>
      </w:r>
      <w:r w:rsidR="009B1362">
        <w:rPr>
          <w:color w:val="000000" w:themeColor="text1"/>
          <w:sz w:val="22"/>
          <w:szCs w:val="22"/>
          <w:lang w:val="pl-PL"/>
        </w:rPr>
        <w:t xml:space="preserve"> </w:t>
      </w:r>
    </w:p>
    <w:p w14:paraId="71D15168" w14:textId="77777777" w:rsidR="009B1362" w:rsidRDefault="009B1362" w:rsidP="00D633BC">
      <w:pPr>
        <w:jc w:val="both"/>
        <w:rPr>
          <w:color w:val="000000" w:themeColor="text1"/>
          <w:sz w:val="22"/>
          <w:szCs w:val="22"/>
          <w:lang w:val="pl-PL"/>
        </w:rPr>
      </w:pPr>
    </w:p>
    <w:p w14:paraId="0662A01C" w14:textId="0814C82F" w:rsidR="009B1362" w:rsidRPr="0025414A" w:rsidRDefault="009B1362" w:rsidP="00D633BC">
      <w:pPr>
        <w:jc w:val="both"/>
        <w:rPr>
          <w:b/>
          <w:bCs/>
          <w:color w:val="000000" w:themeColor="text1"/>
          <w:sz w:val="22"/>
          <w:szCs w:val="22"/>
          <w:lang w:val="pl-PL"/>
        </w:rPr>
      </w:pPr>
      <w:r>
        <w:rPr>
          <w:color w:val="000000" w:themeColor="text1"/>
          <w:sz w:val="22"/>
          <w:szCs w:val="22"/>
          <w:lang w:val="pl-PL"/>
        </w:rPr>
        <w:t>Jak Święta to oczywiści</w:t>
      </w:r>
      <w:r w:rsidR="004D1DDB">
        <w:rPr>
          <w:color w:val="000000" w:themeColor="text1"/>
          <w:sz w:val="22"/>
          <w:szCs w:val="22"/>
          <w:lang w:val="pl-PL"/>
        </w:rPr>
        <w:t>e</w:t>
      </w:r>
      <w:r>
        <w:rPr>
          <w:color w:val="000000" w:themeColor="text1"/>
          <w:sz w:val="22"/>
          <w:szCs w:val="22"/>
          <w:lang w:val="pl-PL"/>
        </w:rPr>
        <w:t xml:space="preserve"> i pachnące pierniki</w:t>
      </w:r>
      <w:r w:rsidR="00152050">
        <w:rPr>
          <w:color w:val="000000" w:themeColor="text1"/>
          <w:sz w:val="22"/>
          <w:szCs w:val="22"/>
          <w:lang w:val="pl-PL"/>
        </w:rPr>
        <w:t>.</w:t>
      </w:r>
      <w:r>
        <w:rPr>
          <w:color w:val="000000" w:themeColor="text1"/>
          <w:sz w:val="22"/>
          <w:szCs w:val="22"/>
          <w:lang w:val="pl-PL"/>
        </w:rPr>
        <w:t xml:space="preserve"> Ale jest warunek – świąteczne pierniczki muszą być pięknie udekorowane</w:t>
      </w:r>
      <w:r w:rsidR="00152050">
        <w:rPr>
          <w:color w:val="000000" w:themeColor="text1"/>
          <w:sz w:val="22"/>
          <w:szCs w:val="22"/>
          <w:lang w:val="pl-PL"/>
        </w:rPr>
        <w:t>! A nikt nie d</w:t>
      </w:r>
      <w:r w:rsidR="004D1DDB">
        <w:rPr>
          <w:color w:val="000000" w:themeColor="text1"/>
          <w:sz w:val="22"/>
          <w:szCs w:val="22"/>
          <w:lang w:val="pl-PL"/>
        </w:rPr>
        <w:t>e</w:t>
      </w:r>
      <w:r w:rsidR="00152050">
        <w:rPr>
          <w:color w:val="000000" w:themeColor="text1"/>
          <w:sz w:val="22"/>
          <w:szCs w:val="22"/>
          <w:lang w:val="pl-PL"/>
        </w:rPr>
        <w:t>koruje pierniczków lepiej niż nasi milusińscy! Oczywiście do wspólnego dekorowania pierniczków z dziećmi pod okiem Elfów i Śnie</w:t>
      </w:r>
      <w:r w:rsidR="0025414A">
        <w:rPr>
          <w:color w:val="000000" w:themeColor="text1"/>
          <w:sz w:val="22"/>
          <w:szCs w:val="22"/>
          <w:lang w:val="pl-PL"/>
        </w:rPr>
        <w:t>ż</w:t>
      </w:r>
      <w:r w:rsidR="00152050">
        <w:rPr>
          <w:color w:val="000000" w:themeColor="text1"/>
          <w:sz w:val="22"/>
          <w:szCs w:val="22"/>
          <w:lang w:val="pl-PL"/>
        </w:rPr>
        <w:t xml:space="preserve">ynek zapraszamy także rodziców i opiekunów. Do dyspozycji naszych gości będą jedyne w swoim rodzaju pyszne korzenne ciasteczka, które udekorujemy kolorowym lukrem i posypkami w różnych kształtach i barwach. Pierniczki będzie można od razu zjeść na miejscu lub zabrać ze sobą do domu jako upominek dla bliskich osób lub przyjaciół. </w:t>
      </w:r>
      <w:r w:rsidR="00152050" w:rsidRPr="0025414A">
        <w:rPr>
          <w:b/>
          <w:bCs/>
          <w:color w:val="000000" w:themeColor="text1"/>
          <w:sz w:val="22"/>
          <w:szCs w:val="22"/>
          <w:lang w:val="pl-PL"/>
        </w:rPr>
        <w:t xml:space="preserve">Na piernikowe </w:t>
      </w:r>
      <w:r w:rsidR="00152050" w:rsidRPr="0025414A">
        <w:rPr>
          <w:b/>
          <w:bCs/>
          <w:color w:val="000000" w:themeColor="text1"/>
          <w:sz w:val="22"/>
          <w:szCs w:val="22"/>
          <w:lang w:val="pl-PL"/>
        </w:rPr>
        <w:lastRenderedPageBreak/>
        <w:t xml:space="preserve">warsztaty Port Łódź zaprasza 14 i 15 grudnia (sobota - niedziela) w godzinach 11:00 – 20:00. </w:t>
      </w:r>
    </w:p>
    <w:p w14:paraId="341CEB6D" w14:textId="77777777" w:rsidR="00152050" w:rsidRDefault="00152050" w:rsidP="00D633BC">
      <w:pPr>
        <w:jc w:val="both"/>
        <w:rPr>
          <w:color w:val="000000" w:themeColor="text1"/>
          <w:sz w:val="22"/>
          <w:szCs w:val="22"/>
          <w:lang w:val="pl-PL"/>
        </w:rPr>
      </w:pPr>
    </w:p>
    <w:p w14:paraId="7DC5A204" w14:textId="1B6494FC" w:rsidR="00CE1B93" w:rsidRDefault="00152050" w:rsidP="00D633BC">
      <w:pPr>
        <w:jc w:val="both"/>
        <w:rPr>
          <w:color w:val="000000" w:themeColor="text1"/>
          <w:sz w:val="22"/>
          <w:szCs w:val="22"/>
          <w:lang w:val="pl-PL"/>
        </w:rPr>
      </w:pPr>
      <w:r>
        <w:rPr>
          <w:color w:val="000000" w:themeColor="text1"/>
          <w:sz w:val="22"/>
          <w:szCs w:val="22"/>
          <w:lang w:val="pl-PL"/>
        </w:rPr>
        <w:t xml:space="preserve">W tym roku Port Łódź ogarnęło prawdziwe świąteczne i zimowe szaleństwo. Tego jeszcze nie było! Centrum na podziemnym parkingu samochodowym od strony sklepu IKEA uruchomiło </w:t>
      </w:r>
      <w:r w:rsidRPr="0025414A">
        <w:rPr>
          <w:b/>
          <w:bCs/>
          <w:color w:val="000000" w:themeColor="text1"/>
          <w:sz w:val="22"/>
          <w:szCs w:val="22"/>
          <w:lang w:val="pl-PL"/>
        </w:rPr>
        <w:t>lodowisko.</w:t>
      </w:r>
      <w:r>
        <w:rPr>
          <w:color w:val="000000" w:themeColor="text1"/>
          <w:sz w:val="22"/>
          <w:szCs w:val="22"/>
          <w:lang w:val="pl-PL"/>
        </w:rPr>
        <w:t xml:space="preserve"> </w:t>
      </w:r>
      <w:r w:rsidR="0025414A">
        <w:rPr>
          <w:color w:val="000000" w:themeColor="text1"/>
          <w:sz w:val="22"/>
          <w:szCs w:val="22"/>
          <w:lang w:val="pl-PL"/>
        </w:rPr>
        <w:t xml:space="preserve">Jest ono </w:t>
      </w:r>
      <w:r>
        <w:rPr>
          <w:color w:val="000000" w:themeColor="text1"/>
          <w:sz w:val="22"/>
          <w:szCs w:val="22"/>
          <w:lang w:val="pl-PL"/>
        </w:rPr>
        <w:t xml:space="preserve">czynne codziennie, </w:t>
      </w:r>
      <w:r w:rsidRPr="00B0774C">
        <w:rPr>
          <w:b/>
          <w:bCs/>
          <w:color w:val="000000" w:themeColor="text1"/>
          <w:sz w:val="22"/>
          <w:szCs w:val="22"/>
          <w:lang w:val="pl-PL"/>
        </w:rPr>
        <w:t xml:space="preserve">w tygodniu w godzinach </w:t>
      </w:r>
      <w:r w:rsidR="00CE1B93" w:rsidRPr="00B0774C">
        <w:rPr>
          <w:b/>
          <w:bCs/>
          <w:color w:val="000000" w:themeColor="text1"/>
          <w:sz w:val="22"/>
          <w:szCs w:val="22"/>
          <w:lang w:val="pl-PL"/>
        </w:rPr>
        <w:t xml:space="preserve">14:00 – 21:00 a w soboty i niedziele w godzinach 10:00 - 21:00. </w:t>
      </w:r>
      <w:r w:rsidR="00CE1B93">
        <w:rPr>
          <w:color w:val="000000" w:themeColor="text1"/>
          <w:sz w:val="22"/>
          <w:szCs w:val="22"/>
          <w:lang w:val="pl-PL"/>
        </w:rPr>
        <w:t xml:space="preserve">Zimowa atrakcja w Porcie Łódź funkcjonowała będzie do końca stycznia przyszłego roku. Jeden zakupiony bilet pozwala na jazdę bez limitu czasu. Nie </w:t>
      </w:r>
      <w:proofErr w:type="gramStart"/>
      <w:r w:rsidR="00CE1B93">
        <w:rPr>
          <w:color w:val="000000" w:themeColor="text1"/>
          <w:sz w:val="22"/>
          <w:szCs w:val="22"/>
          <w:lang w:val="pl-PL"/>
        </w:rPr>
        <w:t>ważne</w:t>
      </w:r>
      <w:proofErr w:type="gramEnd"/>
      <w:r w:rsidR="00CE1B93">
        <w:rPr>
          <w:color w:val="000000" w:themeColor="text1"/>
          <w:sz w:val="22"/>
          <w:szCs w:val="22"/>
          <w:lang w:val="pl-PL"/>
        </w:rPr>
        <w:t xml:space="preserve"> ile masz lat, czy śmigasz na lodzie jak prawdziwy sportowiec czy dopiero będziesz stawiać swoje pierwsze kroki, a raczej ślizgi na lodzie –</w:t>
      </w:r>
      <w:r w:rsidR="0025414A">
        <w:rPr>
          <w:color w:val="000000" w:themeColor="text1"/>
          <w:sz w:val="22"/>
          <w:szCs w:val="22"/>
          <w:lang w:val="pl-PL"/>
        </w:rPr>
        <w:t xml:space="preserve"> jazda na łyżwach </w:t>
      </w:r>
      <w:r w:rsidR="00CE1B93">
        <w:rPr>
          <w:color w:val="000000" w:themeColor="text1"/>
          <w:sz w:val="22"/>
          <w:szCs w:val="22"/>
          <w:lang w:val="pl-PL"/>
        </w:rPr>
        <w:t xml:space="preserve">na lodowisku z pewnością będzie </w:t>
      </w:r>
      <w:r w:rsidR="0025414A">
        <w:rPr>
          <w:color w:val="000000" w:themeColor="text1"/>
          <w:sz w:val="22"/>
          <w:szCs w:val="22"/>
          <w:lang w:val="pl-PL"/>
        </w:rPr>
        <w:t>fantastyczną, niezapomnianą zabawą i doświadczeniem</w:t>
      </w:r>
      <w:r w:rsidR="00CE1B93">
        <w:rPr>
          <w:color w:val="000000" w:themeColor="text1"/>
          <w:sz w:val="22"/>
          <w:szCs w:val="22"/>
          <w:lang w:val="pl-PL"/>
        </w:rPr>
        <w:t>. Weźcie rodzinę</w:t>
      </w:r>
      <w:r w:rsidR="0025414A">
        <w:rPr>
          <w:color w:val="000000" w:themeColor="text1"/>
          <w:sz w:val="22"/>
          <w:szCs w:val="22"/>
          <w:lang w:val="pl-PL"/>
        </w:rPr>
        <w:t xml:space="preserve">, </w:t>
      </w:r>
      <w:r w:rsidR="00CE1B93">
        <w:rPr>
          <w:color w:val="000000" w:themeColor="text1"/>
          <w:sz w:val="22"/>
          <w:szCs w:val="22"/>
          <w:lang w:val="pl-PL"/>
        </w:rPr>
        <w:t xml:space="preserve">przyjaciół i przyjeżdżajcie na </w:t>
      </w:r>
      <w:r w:rsidR="0025414A">
        <w:rPr>
          <w:color w:val="000000" w:themeColor="text1"/>
          <w:sz w:val="22"/>
          <w:szCs w:val="22"/>
          <w:lang w:val="pl-PL"/>
        </w:rPr>
        <w:t>zimowe</w:t>
      </w:r>
      <w:r w:rsidR="00CE1B93">
        <w:rPr>
          <w:color w:val="000000" w:themeColor="text1"/>
          <w:sz w:val="22"/>
          <w:szCs w:val="22"/>
          <w:lang w:val="pl-PL"/>
        </w:rPr>
        <w:t xml:space="preserve"> szaleństwo do Portu Łódź! Nie masz łyżew albo kasku? </w:t>
      </w:r>
      <w:r w:rsidR="0025414A">
        <w:rPr>
          <w:color w:val="000000" w:themeColor="text1"/>
          <w:sz w:val="22"/>
          <w:szCs w:val="22"/>
          <w:lang w:val="pl-PL"/>
        </w:rPr>
        <w:t>W centrum</w:t>
      </w:r>
      <w:r w:rsidR="00CE1B93">
        <w:rPr>
          <w:color w:val="000000" w:themeColor="text1"/>
          <w:sz w:val="22"/>
          <w:szCs w:val="22"/>
          <w:lang w:val="pl-PL"/>
        </w:rPr>
        <w:t xml:space="preserve"> możesz je wypożyczyć bez problemu. Na najmłodszych czekają także pingwinki ułatwiające naukę jazdy na łyżwach. Więcej informacji na temat lodowiska w Porcie Łódź oraz cennik znajdują się </w:t>
      </w:r>
      <w:hyperlink r:id="rId10" w:history="1">
        <w:r w:rsidR="00CE1B93" w:rsidRPr="00CE1B93">
          <w:rPr>
            <w:rStyle w:val="Hipercze"/>
            <w:sz w:val="22"/>
            <w:szCs w:val="22"/>
            <w:lang w:val="pl-PL"/>
          </w:rPr>
          <w:t>TUTAJ</w:t>
        </w:r>
      </w:hyperlink>
      <w:r w:rsidR="00CE1B93">
        <w:rPr>
          <w:color w:val="000000" w:themeColor="text1"/>
          <w:sz w:val="22"/>
          <w:szCs w:val="22"/>
          <w:lang w:val="pl-PL"/>
        </w:rPr>
        <w:t xml:space="preserve"> </w:t>
      </w:r>
    </w:p>
    <w:p w14:paraId="48107A2B" w14:textId="77777777" w:rsidR="004D1DDB" w:rsidRDefault="004D1DDB" w:rsidP="00D633BC">
      <w:pPr>
        <w:jc w:val="both"/>
        <w:rPr>
          <w:color w:val="000000" w:themeColor="text1"/>
          <w:sz w:val="22"/>
          <w:szCs w:val="22"/>
          <w:lang w:val="pl-PL"/>
        </w:rPr>
      </w:pPr>
    </w:p>
    <w:p w14:paraId="04068201" w14:textId="77777777" w:rsidR="004D1DDB" w:rsidRPr="004D1DDB" w:rsidRDefault="004D1DDB" w:rsidP="004D1DDB">
      <w:pPr>
        <w:rPr>
          <w:rFonts w:eastAsiaTheme="minorHAnsi" w:cs="Calibri"/>
          <w:sz w:val="22"/>
          <w:szCs w:val="22"/>
          <w:lang w:val="pl-PL"/>
        </w:rPr>
      </w:pPr>
      <w:r w:rsidRPr="004D1DDB">
        <w:rPr>
          <w:rFonts w:eastAsiaTheme="minorHAnsi" w:cs="Calibri"/>
          <w:sz w:val="22"/>
          <w:szCs w:val="22"/>
          <w:lang w:val="pl-PL"/>
        </w:rPr>
        <w:t>Port Łódź zaprasza do wspólnego odliczania do Świąt</w:t>
      </w:r>
    </w:p>
    <w:p w14:paraId="08B608AE" w14:textId="77777777" w:rsidR="004D1DDB" w:rsidRPr="004D1DDB" w:rsidRDefault="004D1DDB" w:rsidP="004D1DDB">
      <w:pPr>
        <w:rPr>
          <w:sz w:val="22"/>
          <w:szCs w:val="22"/>
          <w:lang w:val="pl-PL"/>
        </w:rPr>
      </w:pPr>
      <w:r w:rsidRPr="004D1DDB">
        <w:rPr>
          <w:rFonts w:eastAsiaTheme="minorHAnsi" w:cs="Calibri"/>
          <w:sz w:val="22"/>
          <w:szCs w:val="22"/>
          <w:lang w:val="pl-PL"/>
        </w:rPr>
        <w:t xml:space="preserve">Przyjdź i przeżyj z nami moc atrakcji! </w:t>
      </w:r>
    </w:p>
    <w:p w14:paraId="1594AEE7" w14:textId="77777777" w:rsidR="004D1DDB" w:rsidRDefault="004D1DDB" w:rsidP="00D633BC">
      <w:pPr>
        <w:jc w:val="both"/>
        <w:rPr>
          <w:color w:val="000000" w:themeColor="text1"/>
          <w:sz w:val="22"/>
          <w:szCs w:val="22"/>
          <w:lang w:val="pl-PL"/>
        </w:rPr>
      </w:pPr>
    </w:p>
    <w:p w14:paraId="7FEBAA3E" w14:textId="77777777" w:rsidR="00472393" w:rsidRDefault="00472393" w:rsidP="00472393">
      <w:pPr>
        <w:autoSpaceDE w:val="0"/>
        <w:autoSpaceDN w:val="0"/>
        <w:adjustRightInd w:val="0"/>
        <w:jc w:val="both"/>
        <w:rPr>
          <w:rFonts w:ascii="AppleSystemUIFont" w:eastAsiaTheme="minorHAnsi" w:hAnsi="AppleSystemUIFont" w:cs="AppleSystemUIFont"/>
          <w:b/>
          <w:bCs/>
          <w:sz w:val="26"/>
          <w:szCs w:val="26"/>
          <w:lang w:val="pl-PL"/>
        </w:rPr>
      </w:pPr>
    </w:p>
    <w:sdt>
      <w:sdtPr>
        <w:tag w:val="goog_rdk_15"/>
        <w:id w:val="1180012362"/>
      </w:sdtPr>
      <w:sdtContent>
        <w:p w14:paraId="0709342F" w14:textId="015FA9EE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239F55" w14:textId="77777777" w:rsidR="00BD0CE3" w:rsidRPr="00517C50" w:rsidRDefault="00BD0CE3" w:rsidP="00BD0CE3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Content>
        <w:p w14:paraId="7CA43274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Content>
        <w:p w14:paraId="42307D48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Content>
        <w:p w14:paraId="594317C9" w14:textId="5E6E773C" w:rsidR="00BD0CE3" w:rsidRDefault="00BD0CE3" w:rsidP="00BD0CE3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</w:t>
          </w:r>
          <w:r w:rsidR="00894556">
            <w:t> </w:t>
          </w:r>
          <w:r>
            <w:t>388</w:t>
          </w:r>
        </w:p>
      </w:sdtContent>
    </w:sdt>
    <w:sdt>
      <w:sdtPr>
        <w:tag w:val="goog_rdk_19"/>
        <w:id w:val="-1345243745"/>
      </w:sdtPr>
      <w:sdtContent>
        <w:p w14:paraId="56C841C8" w14:textId="76A21F17" w:rsidR="00D651A1" w:rsidRDefault="00BD0CE3" w:rsidP="00BD0CE3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</w:t>
          </w:r>
          <w:hyperlink r:id="rId11" w:history="1">
            <w:r w:rsidR="00D651A1" w:rsidRPr="009761A0">
              <w:rPr>
                <w:rStyle w:val="Hipercze"/>
              </w:rPr>
              <w:t>a.kaczorowska@bepr.pl</w:t>
            </w:r>
          </w:hyperlink>
        </w:p>
        <w:p w14:paraId="7DF451AF" w14:textId="4EE8DF38" w:rsidR="00BD0CE3" w:rsidRPr="0083645C" w:rsidRDefault="00000000" w:rsidP="00BD0CE3">
          <w:pPr>
            <w:spacing w:line="276" w:lineRule="auto"/>
            <w:jc w:val="both"/>
          </w:pPr>
        </w:p>
      </w:sdtContent>
    </w:sdt>
    <w:sdt>
      <w:sdtPr>
        <w:rPr>
          <w:sz w:val="16"/>
          <w:szCs w:val="16"/>
        </w:rPr>
        <w:tag w:val="goog_rdk_21"/>
        <w:id w:val="-1009063146"/>
      </w:sdtPr>
      <w:sdtContent>
        <w:p w14:paraId="20EE9459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7BBDD1DA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3C2888E3" w14:textId="77777777" w:rsidR="00BD0CE3" w:rsidRPr="00432AAC" w:rsidRDefault="00BD0CE3" w:rsidP="00BD0CE3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Content>
        <w:p w14:paraId="7A184D7E" w14:textId="77777777" w:rsidR="00BD0CE3" w:rsidRPr="00432AAC" w:rsidRDefault="00BD0CE3" w:rsidP="00BD0CE3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>
      <w:pPr>
        <w:rPr>
          <w:lang w:val="pl-PL"/>
        </w:rPr>
      </w:pPr>
    </w:p>
    <w:p w14:paraId="4A990027" w14:textId="6AA7B7A0" w:rsidR="000119F4" w:rsidRDefault="000119F4">
      <w:pPr>
        <w:rPr>
          <w:lang w:val="pl-PL"/>
        </w:rPr>
      </w:pPr>
    </w:p>
    <w:p w14:paraId="5C2A093B" w14:textId="41115C16" w:rsidR="000119F4" w:rsidRPr="00BD0CE3" w:rsidRDefault="000119F4">
      <w:pPr>
        <w:rPr>
          <w:lang w:val="pl-PL"/>
        </w:rPr>
      </w:pPr>
    </w:p>
    <w:sectPr w:rsidR="000119F4" w:rsidRPr="00BD0CE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4405E" w14:textId="77777777" w:rsidR="00D94E9C" w:rsidRDefault="00D94E9C">
      <w:r>
        <w:separator/>
      </w:r>
    </w:p>
  </w:endnote>
  <w:endnote w:type="continuationSeparator" w:id="0">
    <w:p w14:paraId="57440377" w14:textId="77777777" w:rsidR="00D94E9C" w:rsidRDefault="00D9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24"/>
      <w:id w:val="1385300645"/>
    </w:sdtPr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 Centres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 Centres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27"/>
      <w:id w:val="-880397244"/>
    </w:sdtPr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D6F5D" w14:textId="77777777" w:rsidR="00D94E9C" w:rsidRDefault="00D94E9C">
      <w:r>
        <w:separator/>
      </w:r>
    </w:p>
  </w:footnote>
  <w:footnote w:type="continuationSeparator" w:id="0">
    <w:p w14:paraId="5675D159" w14:textId="77777777" w:rsidR="00D94E9C" w:rsidRDefault="00D9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23"/>
      <w:id w:val="1837412896"/>
    </w:sdtPr>
    <w:sdtContent>
      <w:p w14:paraId="35D4156D" w14:textId="15083591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25"/>
      <w:id w:val="-430429353"/>
    </w:sdtPr>
    <w:sdtContent>
      <w:p w14:paraId="6EE47346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Content>
      <w:p w14:paraId="4D274289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79822632">
    <w:abstractNumId w:val="0"/>
  </w:num>
  <w:num w:numId="2" w16cid:durableId="206302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14E1A"/>
    <w:rsid w:val="00016A12"/>
    <w:rsid w:val="000243A8"/>
    <w:rsid w:val="0003669A"/>
    <w:rsid w:val="00040F24"/>
    <w:rsid w:val="00042F70"/>
    <w:rsid w:val="00052AA1"/>
    <w:rsid w:val="00055CC9"/>
    <w:rsid w:val="00063CD0"/>
    <w:rsid w:val="000729A1"/>
    <w:rsid w:val="000826EC"/>
    <w:rsid w:val="0009142E"/>
    <w:rsid w:val="0009301F"/>
    <w:rsid w:val="000954B6"/>
    <w:rsid w:val="000B04FA"/>
    <w:rsid w:val="000B4D46"/>
    <w:rsid w:val="000C7789"/>
    <w:rsid w:val="000D2636"/>
    <w:rsid w:val="000D557C"/>
    <w:rsid w:val="000D7D01"/>
    <w:rsid w:val="000E11B2"/>
    <w:rsid w:val="000E13FD"/>
    <w:rsid w:val="000E5F39"/>
    <w:rsid w:val="000F71AB"/>
    <w:rsid w:val="000F7C32"/>
    <w:rsid w:val="00102963"/>
    <w:rsid w:val="00117AB9"/>
    <w:rsid w:val="001250BE"/>
    <w:rsid w:val="00125353"/>
    <w:rsid w:val="00126420"/>
    <w:rsid w:val="00126A5B"/>
    <w:rsid w:val="0012738B"/>
    <w:rsid w:val="00142544"/>
    <w:rsid w:val="0014579B"/>
    <w:rsid w:val="00152050"/>
    <w:rsid w:val="00155A18"/>
    <w:rsid w:val="00174292"/>
    <w:rsid w:val="001772EB"/>
    <w:rsid w:val="00180BB4"/>
    <w:rsid w:val="00180D88"/>
    <w:rsid w:val="0018313F"/>
    <w:rsid w:val="001A1512"/>
    <w:rsid w:val="001B2C83"/>
    <w:rsid w:val="001E186E"/>
    <w:rsid w:val="001E5E64"/>
    <w:rsid w:val="001E646E"/>
    <w:rsid w:val="00210391"/>
    <w:rsid w:val="00211A51"/>
    <w:rsid w:val="00213B32"/>
    <w:rsid w:val="00217985"/>
    <w:rsid w:val="00224B26"/>
    <w:rsid w:val="0025414A"/>
    <w:rsid w:val="00260157"/>
    <w:rsid w:val="00261E03"/>
    <w:rsid w:val="00264F83"/>
    <w:rsid w:val="00267698"/>
    <w:rsid w:val="0027109E"/>
    <w:rsid w:val="002711D5"/>
    <w:rsid w:val="0027226C"/>
    <w:rsid w:val="00274B89"/>
    <w:rsid w:val="002807FF"/>
    <w:rsid w:val="0028174E"/>
    <w:rsid w:val="00290D3F"/>
    <w:rsid w:val="00290D4B"/>
    <w:rsid w:val="002C0288"/>
    <w:rsid w:val="002C614B"/>
    <w:rsid w:val="002D236E"/>
    <w:rsid w:val="002D7631"/>
    <w:rsid w:val="002E5291"/>
    <w:rsid w:val="002E7EF4"/>
    <w:rsid w:val="002F05D2"/>
    <w:rsid w:val="00320614"/>
    <w:rsid w:val="00322501"/>
    <w:rsid w:val="00323777"/>
    <w:rsid w:val="00334BEA"/>
    <w:rsid w:val="0033587B"/>
    <w:rsid w:val="00342BCC"/>
    <w:rsid w:val="003467F6"/>
    <w:rsid w:val="00357AF7"/>
    <w:rsid w:val="00373970"/>
    <w:rsid w:val="00386174"/>
    <w:rsid w:val="0039541F"/>
    <w:rsid w:val="003A2F57"/>
    <w:rsid w:val="003B1FE2"/>
    <w:rsid w:val="003B2967"/>
    <w:rsid w:val="003C16DF"/>
    <w:rsid w:val="003C1AFD"/>
    <w:rsid w:val="003D755E"/>
    <w:rsid w:val="00404CC1"/>
    <w:rsid w:val="004072B9"/>
    <w:rsid w:val="00416022"/>
    <w:rsid w:val="004219EF"/>
    <w:rsid w:val="00430443"/>
    <w:rsid w:val="00432958"/>
    <w:rsid w:val="00433885"/>
    <w:rsid w:val="00441680"/>
    <w:rsid w:val="004452A3"/>
    <w:rsid w:val="00456BC4"/>
    <w:rsid w:val="00462AE0"/>
    <w:rsid w:val="00472393"/>
    <w:rsid w:val="0048069F"/>
    <w:rsid w:val="00481B4A"/>
    <w:rsid w:val="004826D1"/>
    <w:rsid w:val="00482B28"/>
    <w:rsid w:val="004854D9"/>
    <w:rsid w:val="00486B0A"/>
    <w:rsid w:val="004905B8"/>
    <w:rsid w:val="004A5E3A"/>
    <w:rsid w:val="004B6498"/>
    <w:rsid w:val="004C3C2C"/>
    <w:rsid w:val="004C5E83"/>
    <w:rsid w:val="004C6640"/>
    <w:rsid w:val="004D1DDB"/>
    <w:rsid w:val="004D2BE5"/>
    <w:rsid w:val="004D39C2"/>
    <w:rsid w:val="004D39EC"/>
    <w:rsid w:val="004E0AE0"/>
    <w:rsid w:val="00505B5E"/>
    <w:rsid w:val="0051264B"/>
    <w:rsid w:val="00514536"/>
    <w:rsid w:val="005340EA"/>
    <w:rsid w:val="00550715"/>
    <w:rsid w:val="00556618"/>
    <w:rsid w:val="005648B5"/>
    <w:rsid w:val="005762C2"/>
    <w:rsid w:val="00581DB6"/>
    <w:rsid w:val="00583B36"/>
    <w:rsid w:val="0058717A"/>
    <w:rsid w:val="00590FA7"/>
    <w:rsid w:val="005A462A"/>
    <w:rsid w:val="005B0543"/>
    <w:rsid w:val="005B15A3"/>
    <w:rsid w:val="005C02E8"/>
    <w:rsid w:val="005C5D90"/>
    <w:rsid w:val="005C689B"/>
    <w:rsid w:val="005C6B78"/>
    <w:rsid w:val="005F1CC8"/>
    <w:rsid w:val="00607CAB"/>
    <w:rsid w:val="0061358D"/>
    <w:rsid w:val="00614DEC"/>
    <w:rsid w:val="00621F84"/>
    <w:rsid w:val="00624445"/>
    <w:rsid w:val="0062528D"/>
    <w:rsid w:val="00642407"/>
    <w:rsid w:val="0064549B"/>
    <w:rsid w:val="00650D50"/>
    <w:rsid w:val="00657AD2"/>
    <w:rsid w:val="0066487D"/>
    <w:rsid w:val="00671104"/>
    <w:rsid w:val="00692C34"/>
    <w:rsid w:val="00693E3E"/>
    <w:rsid w:val="00697911"/>
    <w:rsid w:val="006A0FD8"/>
    <w:rsid w:val="006A6E36"/>
    <w:rsid w:val="006C657E"/>
    <w:rsid w:val="006E1B5E"/>
    <w:rsid w:val="006E3BBF"/>
    <w:rsid w:val="007043DB"/>
    <w:rsid w:val="00710677"/>
    <w:rsid w:val="00727455"/>
    <w:rsid w:val="007314CC"/>
    <w:rsid w:val="00731CCB"/>
    <w:rsid w:val="0073621C"/>
    <w:rsid w:val="0074109B"/>
    <w:rsid w:val="00744D40"/>
    <w:rsid w:val="00750B33"/>
    <w:rsid w:val="007701E0"/>
    <w:rsid w:val="00783C15"/>
    <w:rsid w:val="00786307"/>
    <w:rsid w:val="00787FAD"/>
    <w:rsid w:val="00790D43"/>
    <w:rsid w:val="0079282F"/>
    <w:rsid w:val="00794D61"/>
    <w:rsid w:val="007B36F6"/>
    <w:rsid w:val="007E125B"/>
    <w:rsid w:val="007E34F1"/>
    <w:rsid w:val="007E4184"/>
    <w:rsid w:val="007E4984"/>
    <w:rsid w:val="008047B3"/>
    <w:rsid w:val="00811395"/>
    <w:rsid w:val="0081727C"/>
    <w:rsid w:val="00823EB2"/>
    <w:rsid w:val="008329C4"/>
    <w:rsid w:val="00835AF0"/>
    <w:rsid w:val="00836990"/>
    <w:rsid w:val="00844940"/>
    <w:rsid w:val="008458F5"/>
    <w:rsid w:val="00850178"/>
    <w:rsid w:val="00857D72"/>
    <w:rsid w:val="0087083C"/>
    <w:rsid w:val="00871D6B"/>
    <w:rsid w:val="00871E61"/>
    <w:rsid w:val="00874081"/>
    <w:rsid w:val="0088067F"/>
    <w:rsid w:val="00893C20"/>
    <w:rsid w:val="00893CE1"/>
    <w:rsid w:val="00894556"/>
    <w:rsid w:val="0089773A"/>
    <w:rsid w:val="008A5FD5"/>
    <w:rsid w:val="008B1EDB"/>
    <w:rsid w:val="008C0BF7"/>
    <w:rsid w:val="008C3816"/>
    <w:rsid w:val="008D7A9E"/>
    <w:rsid w:val="008F0214"/>
    <w:rsid w:val="008F0865"/>
    <w:rsid w:val="008F1F85"/>
    <w:rsid w:val="008F2C86"/>
    <w:rsid w:val="009033E6"/>
    <w:rsid w:val="0091345F"/>
    <w:rsid w:val="00916035"/>
    <w:rsid w:val="00932EFF"/>
    <w:rsid w:val="00953BDB"/>
    <w:rsid w:val="00961932"/>
    <w:rsid w:val="00965E1D"/>
    <w:rsid w:val="009727BC"/>
    <w:rsid w:val="00974AF4"/>
    <w:rsid w:val="009831E8"/>
    <w:rsid w:val="009838DC"/>
    <w:rsid w:val="009B1362"/>
    <w:rsid w:val="009C538B"/>
    <w:rsid w:val="009D019A"/>
    <w:rsid w:val="009D7457"/>
    <w:rsid w:val="009F334F"/>
    <w:rsid w:val="009F5A53"/>
    <w:rsid w:val="00A0589E"/>
    <w:rsid w:val="00A1031E"/>
    <w:rsid w:val="00A119D9"/>
    <w:rsid w:val="00A16CD9"/>
    <w:rsid w:val="00A1764A"/>
    <w:rsid w:val="00A24162"/>
    <w:rsid w:val="00A4354A"/>
    <w:rsid w:val="00A502C5"/>
    <w:rsid w:val="00A506D4"/>
    <w:rsid w:val="00A609DE"/>
    <w:rsid w:val="00A62081"/>
    <w:rsid w:val="00A62F32"/>
    <w:rsid w:val="00A652AE"/>
    <w:rsid w:val="00AB05D6"/>
    <w:rsid w:val="00AB65B7"/>
    <w:rsid w:val="00AC124D"/>
    <w:rsid w:val="00AC36CA"/>
    <w:rsid w:val="00AD3278"/>
    <w:rsid w:val="00AD498C"/>
    <w:rsid w:val="00AD6226"/>
    <w:rsid w:val="00AE0AD3"/>
    <w:rsid w:val="00AE4A15"/>
    <w:rsid w:val="00AE537A"/>
    <w:rsid w:val="00AE67B5"/>
    <w:rsid w:val="00AE7F9B"/>
    <w:rsid w:val="00B059E9"/>
    <w:rsid w:val="00B07129"/>
    <w:rsid w:val="00B0774C"/>
    <w:rsid w:val="00B07E35"/>
    <w:rsid w:val="00B1472F"/>
    <w:rsid w:val="00B15D99"/>
    <w:rsid w:val="00B1647B"/>
    <w:rsid w:val="00B23769"/>
    <w:rsid w:val="00B26980"/>
    <w:rsid w:val="00B412FD"/>
    <w:rsid w:val="00B425C0"/>
    <w:rsid w:val="00B8548C"/>
    <w:rsid w:val="00B97F89"/>
    <w:rsid w:val="00BA0A2E"/>
    <w:rsid w:val="00BA466F"/>
    <w:rsid w:val="00BA4E17"/>
    <w:rsid w:val="00BC242D"/>
    <w:rsid w:val="00BC474F"/>
    <w:rsid w:val="00BD0CE3"/>
    <w:rsid w:val="00BD1B97"/>
    <w:rsid w:val="00BD2155"/>
    <w:rsid w:val="00BF2AA5"/>
    <w:rsid w:val="00BF4D95"/>
    <w:rsid w:val="00BF64CC"/>
    <w:rsid w:val="00C34403"/>
    <w:rsid w:val="00C467DC"/>
    <w:rsid w:val="00C616FA"/>
    <w:rsid w:val="00C6304D"/>
    <w:rsid w:val="00C722B1"/>
    <w:rsid w:val="00C814A9"/>
    <w:rsid w:val="00C8266B"/>
    <w:rsid w:val="00CA19DD"/>
    <w:rsid w:val="00CA7874"/>
    <w:rsid w:val="00CB239B"/>
    <w:rsid w:val="00CB378D"/>
    <w:rsid w:val="00CC5F84"/>
    <w:rsid w:val="00CD1E65"/>
    <w:rsid w:val="00CE1B93"/>
    <w:rsid w:val="00CE2597"/>
    <w:rsid w:val="00CF312E"/>
    <w:rsid w:val="00CF6906"/>
    <w:rsid w:val="00D124B7"/>
    <w:rsid w:val="00D12FFF"/>
    <w:rsid w:val="00D165F7"/>
    <w:rsid w:val="00D32586"/>
    <w:rsid w:val="00D5520B"/>
    <w:rsid w:val="00D56132"/>
    <w:rsid w:val="00D6245C"/>
    <w:rsid w:val="00D633BC"/>
    <w:rsid w:val="00D651A1"/>
    <w:rsid w:val="00D6758F"/>
    <w:rsid w:val="00D67B5E"/>
    <w:rsid w:val="00D67C3E"/>
    <w:rsid w:val="00D71D13"/>
    <w:rsid w:val="00D874CC"/>
    <w:rsid w:val="00D87AFB"/>
    <w:rsid w:val="00D91C1E"/>
    <w:rsid w:val="00D94E9C"/>
    <w:rsid w:val="00DA7DA2"/>
    <w:rsid w:val="00DB2012"/>
    <w:rsid w:val="00DB55A2"/>
    <w:rsid w:val="00DB56D6"/>
    <w:rsid w:val="00DD0A78"/>
    <w:rsid w:val="00DE6B48"/>
    <w:rsid w:val="00DE7B69"/>
    <w:rsid w:val="00DF0AAF"/>
    <w:rsid w:val="00DF5B62"/>
    <w:rsid w:val="00E00F7B"/>
    <w:rsid w:val="00E02718"/>
    <w:rsid w:val="00E15063"/>
    <w:rsid w:val="00E20A77"/>
    <w:rsid w:val="00E22293"/>
    <w:rsid w:val="00E52F4E"/>
    <w:rsid w:val="00E55990"/>
    <w:rsid w:val="00E65549"/>
    <w:rsid w:val="00E711BF"/>
    <w:rsid w:val="00E951A5"/>
    <w:rsid w:val="00EA2CEA"/>
    <w:rsid w:val="00EB1F9B"/>
    <w:rsid w:val="00ED71B7"/>
    <w:rsid w:val="00F017BF"/>
    <w:rsid w:val="00F122C1"/>
    <w:rsid w:val="00F132D5"/>
    <w:rsid w:val="00F14968"/>
    <w:rsid w:val="00F16AD3"/>
    <w:rsid w:val="00F24B19"/>
    <w:rsid w:val="00F319F4"/>
    <w:rsid w:val="00F42785"/>
    <w:rsid w:val="00F42951"/>
    <w:rsid w:val="00F51D5D"/>
    <w:rsid w:val="00F51F6F"/>
    <w:rsid w:val="00F53344"/>
    <w:rsid w:val="00F708BB"/>
    <w:rsid w:val="00F84C4D"/>
    <w:rsid w:val="00F92F5D"/>
    <w:rsid w:val="00FA22C8"/>
    <w:rsid w:val="00FA3ECD"/>
    <w:rsid w:val="00FA45E0"/>
    <w:rsid w:val="00FA5128"/>
    <w:rsid w:val="00FA6608"/>
    <w:rsid w:val="00FB18B3"/>
    <w:rsid w:val="00FC3D8E"/>
    <w:rsid w:val="00FC47CC"/>
    <w:rsid w:val="00FD2F1A"/>
    <w:rsid w:val="00FD6AB7"/>
    <w:rsid w:val="00FE22AB"/>
    <w:rsid w:val="00FE4640"/>
    <w:rsid w:val="00FE5A79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40F2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41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4184"/>
    <w:rPr>
      <w:rFonts w:ascii="Verdana" w:eastAsia="Verdana" w:hAnsi="Verdana" w:cs="Verdana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41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487D"/>
    <w:rPr>
      <w:rFonts w:ascii="Verdana" w:eastAsia="Verdana" w:hAnsi="Verdana" w:cs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.kaczorowska@bepr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portlodz.pl/pl/wydarzenia/lodowisk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20" ma:contentTypeDescription="Utwórz nowy dokument." ma:contentTypeScope="" ma:versionID="aac66f3012650550e61cec84554a25c1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0c5bc5b3c86d21f7fafecf3b8f1903f5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0785c-8afd-42f0-ad59-e1ee9e121a05}" ma:internalName="TaxCatchAll" ma:showField="CatchAllData" ma:web="0126034e-8fbf-48cb-8433-7e20461b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6034e-8fbf-48cb-8433-7e20461b1539" xsi:nil="true"/>
    <lcf76f155ced4ddcb4097134ff3c332f xmlns="26f3eb43-53f5-4f83-a7d7-9c1a9a189f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E674A-21AF-42E1-BEE1-660A173A0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  <ds:schemaRef ds:uri="0126034e-8fbf-48cb-8433-7e20461b1539"/>
    <ds:schemaRef ds:uri="26f3eb43-53f5-4f83-a7d7-9c1a9a189f78"/>
  </ds:schemaRefs>
</ds:datastoreItem>
</file>

<file path=customXml/itemProps3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Aleksandra Kaczorowska</cp:lastModifiedBy>
  <cp:revision>4</cp:revision>
  <cp:lastPrinted>2021-07-01T11:43:00Z</cp:lastPrinted>
  <dcterms:created xsi:type="dcterms:W3CDTF">2024-12-03T17:08:00Z</dcterms:created>
  <dcterms:modified xsi:type="dcterms:W3CDTF">2024-12-03T17:09:00Z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</Properties>
</file>